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B4771" w14:textId="4FF1A99D" w:rsidR="00E3116D" w:rsidRDefault="00E3116D" w:rsidP="00E3116D">
      <w:pPr>
        <w:jc w:val="center"/>
        <w:rPr>
          <w:rFonts w:ascii="Times New Roman" w:hAnsi="Times New Roman" w:cs="Times New Roman"/>
          <w:b/>
          <w:i/>
          <w:sz w:val="32"/>
          <w:szCs w:val="32"/>
          <w:u w:val="single"/>
        </w:rPr>
      </w:pPr>
      <w:bookmarkStart w:id="0" w:name="_GoBack"/>
      <w:bookmarkEnd w:id="0"/>
      <w:r>
        <w:rPr>
          <w:rFonts w:ascii="Times New Roman" w:hAnsi="Times New Roman" w:cs="Times New Roman"/>
          <w:b/>
          <w:i/>
          <w:sz w:val="32"/>
          <w:szCs w:val="32"/>
          <w:u w:val="single"/>
        </w:rPr>
        <w:t>2</w:t>
      </w:r>
      <w:r w:rsidR="000E7B1E" w:rsidRPr="00E3116D">
        <w:rPr>
          <w:rFonts w:ascii="Times New Roman" w:hAnsi="Times New Roman" w:cs="Times New Roman"/>
          <w:b/>
          <w:i/>
          <w:sz w:val="32"/>
          <w:szCs w:val="32"/>
          <w:u w:val="single"/>
          <w:vertAlign w:val="superscript"/>
        </w:rPr>
        <w:t>nd</w:t>
      </w:r>
      <w:r w:rsidR="000E7B1E">
        <w:rPr>
          <w:rFonts w:ascii="Times New Roman" w:hAnsi="Times New Roman" w:cs="Times New Roman"/>
          <w:b/>
          <w:i/>
          <w:sz w:val="32"/>
          <w:szCs w:val="32"/>
          <w:u w:val="single"/>
        </w:rPr>
        <w:t xml:space="preserve"> Metatarsal</w:t>
      </w:r>
      <w:r>
        <w:rPr>
          <w:rFonts w:ascii="Times New Roman" w:hAnsi="Times New Roman" w:cs="Times New Roman"/>
          <w:b/>
          <w:i/>
          <w:sz w:val="32"/>
          <w:szCs w:val="32"/>
          <w:u w:val="single"/>
        </w:rPr>
        <w:t xml:space="preserve"> Stress Fractures </w:t>
      </w:r>
    </w:p>
    <w:p w14:paraId="4906B470" w14:textId="2144FC57" w:rsidR="00E3116D" w:rsidRDefault="00E3116D" w:rsidP="00E3116D">
      <w:pPr>
        <w:rPr>
          <w:rFonts w:ascii="Times New Roman" w:hAnsi="Times New Roman" w:cs="Times New Roman"/>
          <w:b/>
          <w:i/>
          <w:sz w:val="32"/>
          <w:szCs w:val="32"/>
          <w:u w:val="single"/>
        </w:rPr>
      </w:pPr>
    </w:p>
    <w:p w14:paraId="6E914C4D" w14:textId="572916BD" w:rsidR="00E3116D" w:rsidRDefault="00E3116D" w:rsidP="00E3116D">
      <w:pPr>
        <w:rPr>
          <w:rFonts w:ascii="Times New Roman" w:hAnsi="Times New Roman" w:cs="Times New Roman"/>
          <w:b/>
          <w:i/>
          <w:sz w:val="32"/>
          <w:szCs w:val="32"/>
          <w:u w:val="single"/>
        </w:rPr>
      </w:pPr>
    </w:p>
    <w:p w14:paraId="02E53B7F" w14:textId="73682C79" w:rsidR="000E7B1E" w:rsidRDefault="000E7B1E" w:rsidP="000E7B1E">
      <w:pPr>
        <w:rPr>
          <w:rFonts w:ascii="Times New Roman" w:hAnsi="Times New Roman" w:cs="Times New Roman"/>
          <w:b/>
          <w:sz w:val="28"/>
          <w:szCs w:val="28"/>
          <w:u w:val="single"/>
        </w:rPr>
      </w:pPr>
      <w:r w:rsidRPr="000E7B1E">
        <w:rPr>
          <w:rFonts w:ascii="Times New Roman" w:hAnsi="Times New Roman" w:cs="Times New Roman"/>
          <w:b/>
          <w:sz w:val="28"/>
          <w:szCs w:val="28"/>
          <w:u w:val="single"/>
        </w:rPr>
        <w:t>Anatomy</w:t>
      </w:r>
    </w:p>
    <w:p w14:paraId="31FAA617" w14:textId="4FDE68C6" w:rsidR="000E7B1E" w:rsidRPr="006571A3" w:rsidRDefault="000E7B1E" w:rsidP="000E7B1E">
      <w:pPr>
        <w:rPr>
          <w:rFonts w:ascii="Times New Roman" w:hAnsi="Times New Roman" w:cs="Times New Roman"/>
          <w:sz w:val="24"/>
          <w:szCs w:val="24"/>
        </w:rPr>
      </w:pPr>
      <w:r w:rsidRPr="006571A3">
        <w:rPr>
          <w:rFonts w:ascii="Times New Roman" w:hAnsi="Times New Roman" w:cs="Times New Roman"/>
          <w:sz w:val="24"/>
          <w:szCs w:val="24"/>
        </w:rPr>
        <w:t>Your 2</w:t>
      </w:r>
      <w:r w:rsidRPr="006571A3">
        <w:rPr>
          <w:rFonts w:ascii="Times New Roman" w:hAnsi="Times New Roman" w:cs="Times New Roman"/>
          <w:sz w:val="24"/>
          <w:szCs w:val="24"/>
          <w:vertAlign w:val="superscript"/>
        </w:rPr>
        <w:t>nd</w:t>
      </w:r>
      <w:r w:rsidRPr="006571A3">
        <w:rPr>
          <w:rFonts w:ascii="Times New Roman" w:hAnsi="Times New Roman" w:cs="Times New Roman"/>
          <w:sz w:val="24"/>
          <w:szCs w:val="24"/>
        </w:rPr>
        <w:t xml:space="preserve"> </w:t>
      </w:r>
      <w:r w:rsidR="000F5455" w:rsidRPr="006571A3">
        <w:rPr>
          <w:rFonts w:ascii="Times New Roman" w:hAnsi="Times New Roman" w:cs="Times New Roman"/>
          <w:sz w:val="24"/>
          <w:szCs w:val="24"/>
        </w:rPr>
        <w:t xml:space="preserve">metatarsal bone is a long bone in your feet, and in most of the population, the longest of the metatarsal bones. </w:t>
      </w:r>
      <w:r w:rsidR="006571A3">
        <w:rPr>
          <w:rFonts w:ascii="Times New Roman" w:hAnsi="Times New Roman" w:cs="Times New Roman"/>
          <w:sz w:val="24"/>
          <w:szCs w:val="24"/>
        </w:rPr>
        <w:t>It is subject to high forces when walking, running and throughout sports. Along with the 3</w:t>
      </w:r>
      <w:r w:rsidR="006571A3" w:rsidRPr="006571A3">
        <w:rPr>
          <w:rFonts w:ascii="Times New Roman" w:hAnsi="Times New Roman" w:cs="Times New Roman"/>
          <w:sz w:val="24"/>
          <w:szCs w:val="24"/>
          <w:vertAlign w:val="superscript"/>
        </w:rPr>
        <w:t>rd</w:t>
      </w:r>
      <w:r w:rsidR="006571A3">
        <w:rPr>
          <w:rFonts w:ascii="Times New Roman" w:hAnsi="Times New Roman" w:cs="Times New Roman"/>
          <w:sz w:val="24"/>
          <w:szCs w:val="24"/>
        </w:rPr>
        <w:t xml:space="preserve"> metatarsal, it is the most common areas of stress fractures in the foot. Other sites include your calcaneus (heel bone), fibula (outer bone of the lower leg and ankle) and navicular (bone on top of the midfoot). </w:t>
      </w:r>
    </w:p>
    <w:p w14:paraId="011F78E3" w14:textId="6352D147" w:rsidR="000F5455" w:rsidRDefault="000F5455" w:rsidP="000E7B1E">
      <w:pPr>
        <w:rPr>
          <w:rFonts w:ascii="Times New Roman" w:hAnsi="Times New Roman" w:cs="Times New Roman"/>
          <w:sz w:val="28"/>
          <w:szCs w:val="28"/>
        </w:rPr>
      </w:pPr>
    </w:p>
    <w:p w14:paraId="0F6FC46D" w14:textId="31712BB1" w:rsidR="000F5455" w:rsidRDefault="006C107B" w:rsidP="000E7B1E">
      <w:pPr>
        <w:rPr>
          <w:rFonts w:ascii="Times New Roman" w:hAnsi="Times New Roman" w:cs="Times New Roman"/>
          <w:sz w:val="28"/>
          <w:szCs w:val="28"/>
        </w:rPr>
      </w:pPr>
      <w:r w:rsidRPr="000F5455">
        <w:rPr>
          <w:rFonts w:ascii="Times New Roman" w:hAnsi="Times New Roman" w:cs="Times New Roman"/>
          <w:noProof/>
          <w:sz w:val="28"/>
          <w:szCs w:val="28"/>
        </w:rPr>
        <mc:AlternateContent>
          <mc:Choice Requires="wps">
            <w:drawing>
              <wp:anchor distT="45720" distB="45720" distL="114300" distR="114300" simplePos="0" relativeHeight="251668480" behindDoc="0" locked="0" layoutInCell="1" allowOverlap="1" wp14:anchorId="3137824A" wp14:editId="483CA0F6">
                <wp:simplePos x="0" y="0"/>
                <wp:positionH relativeFrom="column">
                  <wp:posOffset>3837969</wp:posOffset>
                </wp:positionH>
                <wp:positionV relativeFrom="paragraph">
                  <wp:posOffset>4337109</wp:posOffset>
                </wp:positionV>
                <wp:extent cx="2360930" cy="1404620"/>
                <wp:effectExtent l="0" t="0" r="2286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5CEA23" w14:textId="51862BE5" w:rsidR="006C107B" w:rsidRPr="006571A3" w:rsidRDefault="006C107B" w:rsidP="006C107B">
                            <w:pPr>
                              <w:jc w:val="center"/>
                              <w:rPr>
                                <w:rFonts w:ascii="Times New Roman" w:hAnsi="Times New Roman" w:cs="Times New Roman"/>
                                <w:b/>
                                <w:sz w:val="24"/>
                                <w:szCs w:val="24"/>
                              </w:rPr>
                            </w:pPr>
                            <w:r>
                              <w:rPr>
                                <w:rFonts w:ascii="Times New Roman" w:hAnsi="Times New Roman" w:cs="Times New Roman"/>
                                <w:b/>
                                <w:sz w:val="24"/>
                                <w:szCs w:val="24"/>
                              </w:rPr>
                              <w:t xml:space="preserve">Calcaneus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37824A" id="_x0000_t202" coordsize="21600,21600" o:spt="202" path="m,l,21600r21600,l21600,xe">
                <v:stroke joinstyle="miter"/>
                <v:path gradientshapeok="t" o:connecttype="rect"/>
              </v:shapetype>
              <v:shape id="Text Box 2" o:spid="_x0000_s1026" type="#_x0000_t202" style="position:absolute;margin-left:302.2pt;margin-top:341.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">
                <v:textbox style="mso-fit-shape-to-text:t">
                  <w:txbxContent>
                    <w:p w14:paraId="1F5CEA23" w14:textId="51862BE5" w:rsidR="006C107B" w:rsidRPr="006571A3" w:rsidRDefault="006C107B" w:rsidP="006C107B">
                      <w:pPr>
                        <w:jc w:val="center"/>
                        <w:rPr>
                          <w:rFonts w:ascii="Times New Roman" w:hAnsi="Times New Roman" w:cs="Times New Roman"/>
                          <w:b/>
                          <w:sz w:val="24"/>
                          <w:szCs w:val="24"/>
                        </w:rPr>
                      </w:pPr>
                      <w:r>
                        <w:rPr>
                          <w:rFonts w:ascii="Times New Roman" w:hAnsi="Times New Roman" w:cs="Times New Roman"/>
                          <w:b/>
                          <w:sz w:val="24"/>
                          <w:szCs w:val="24"/>
                        </w:rPr>
                        <w:t xml:space="preserve">Calcaneus </w:t>
                      </w:r>
                    </w:p>
                  </w:txbxContent>
                </v:textbox>
                <w10:wrap type="square"/>
              </v:shape>
            </w:pict>
          </mc:Fallback>
        </mc:AlternateContent>
      </w:r>
      <w:r w:rsidRPr="000F5455">
        <w:rPr>
          <w:rFonts w:ascii="Times New Roman" w:hAnsi="Times New Roman" w:cs="Times New Roman"/>
          <w:noProof/>
          <w:sz w:val="28"/>
          <w:szCs w:val="28"/>
        </w:rPr>
        <mc:AlternateContent>
          <mc:Choice Requires="wps">
            <w:drawing>
              <wp:anchor distT="45720" distB="45720" distL="114300" distR="114300" simplePos="0" relativeHeight="251670528" behindDoc="0" locked="0" layoutInCell="1" allowOverlap="1" wp14:anchorId="0027795B" wp14:editId="6D315A15">
                <wp:simplePos x="0" y="0"/>
                <wp:positionH relativeFrom="column">
                  <wp:posOffset>3837969</wp:posOffset>
                </wp:positionH>
                <wp:positionV relativeFrom="paragraph">
                  <wp:posOffset>3709788</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BB6C7A7" w14:textId="13DCF91C" w:rsidR="006C107B" w:rsidRPr="006571A3" w:rsidRDefault="006C107B" w:rsidP="006C107B">
                            <w:pPr>
                              <w:jc w:val="center"/>
                              <w:rPr>
                                <w:rFonts w:ascii="Times New Roman" w:hAnsi="Times New Roman" w:cs="Times New Roman"/>
                                <w:b/>
                                <w:sz w:val="24"/>
                                <w:szCs w:val="24"/>
                              </w:rPr>
                            </w:pPr>
                            <w:r>
                              <w:rPr>
                                <w:rFonts w:ascii="Times New Roman" w:hAnsi="Times New Roman" w:cs="Times New Roman"/>
                                <w:b/>
                                <w:sz w:val="24"/>
                                <w:szCs w:val="24"/>
                              </w:rPr>
                              <w:t>Fibula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27795B" id="_x0000_s1027" type="#_x0000_t202" style="position:absolute;margin-left:302.2pt;margin-top:292.1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">
                <v:textbox style="mso-fit-shape-to-text:t">
                  <w:txbxContent>
                    <w:p w14:paraId="1BB6C7A7" w14:textId="13DCF91C" w:rsidR="006C107B" w:rsidRPr="006571A3" w:rsidRDefault="006C107B" w:rsidP="006C107B">
                      <w:pPr>
                        <w:jc w:val="center"/>
                        <w:rPr>
                          <w:rFonts w:ascii="Times New Roman" w:hAnsi="Times New Roman" w:cs="Times New Roman"/>
                          <w:b/>
                          <w:sz w:val="24"/>
                          <w:szCs w:val="24"/>
                        </w:rPr>
                      </w:pPr>
                      <w:r>
                        <w:rPr>
                          <w:rFonts w:ascii="Times New Roman" w:hAnsi="Times New Roman" w:cs="Times New Roman"/>
                          <w:b/>
                          <w:sz w:val="24"/>
                          <w:szCs w:val="24"/>
                        </w:rPr>
                        <w:t>Fibula</w:t>
                      </w:r>
                    </w:p>
                  </w:txbxContent>
                </v:textbox>
                <w10:wrap type="square"/>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4A99033" wp14:editId="741236F8">
                <wp:simplePos x="0" y="0"/>
                <wp:positionH relativeFrom="column">
                  <wp:posOffset>925033</wp:posOffset>
                </wp:positionH>
                <wp:positionV relativeFrom="paragraph">
                  <wp:posOffset>4507762</wp:posOffset>
                </wp:positionV>
                <wp:extent cx="2870790" cy="74428"/>
                <wp:effectExtent l="38100" t="0" r="25400" b="97155"/>
                <wp:wrapNone/>
                <wp:docPr id="7" name="Straight Arrow Connector 7"/>
                <wp:cNvGraphicFramePr/>
                <a:graphic xmlns:a="http://schemas.openxmlformats.org/drawingml/2006/main">
                  <a:graphicData uri="http://schemas.microsoft.com/office/word/2010/wordprocessingShape">
                    <wps:wsp>
                      <wps:cNvCnPr/>
                      <wps:spPr>
                        <a:xfrm flipH="1">
                          <a:off x="0" y="0"/>
                          <a:ext cx="2870790" cy="744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AA0005" id="_x0000_t32" coordsize="21600,21600" o:spt="32" o:oned="t" path="m,l21600,21600e" filled="f">
                <v:path arrowok="t" fillok="f" o:connecttype="none"/>
                <o:lock v:ext="edit" shapetype="t"/>
              </v:shapetype>
              <v:shape id="Straight Arrow Connector 7" o:spid="_x0000_s1026" type="#_x0000_t32" style="position:absolute;margin-left:72.85pt;margin-top:354.95pt;width:226.05pt;height:5.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" strokecolor="#5b9bd5 [3204]"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F51A8E0" wp14:editId="78ECD4C7">
                <wp:simplePos x="0" y="0"/>
                <wp:positionH relativeFrom="column">
                  <wp:posOffset>903767</wp:posOffset>
                </wp:positionH>
                <wp:positionV relativeFrom="paragraph">
                  <wp:posOffset>3869808</wp:posOffset>
                </wp:positionV>
                <wp:extent cx="2881424" cy="297712"/>
                <wp:effectExtent l="38100" t="0" r="14605" b="83820"/>
                <wp:wrapNone/>
                <wp:docPr id="6" name="Straight Arrow Connector 6"/>
                <wp:cNvGraphicFramePr/>
                <a:graphic xmlns:a="http://schemas.openxmlformats.org/drawingml/2006/main">
                  <a:graphicData uri="http://schemas.microsoft.com/office/word/2010/wordprocessingShape">
                    <wps:wsp>
                      <wps:cNvCnPr/>
                      <wps:spPr>
                        <a:xfrm flipH="1">
                          <a:off x="0" y="0"/>
                          <a:ext cx="2881424"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54B29" id="Straight Arrow Connector 6" o:spid="_x0000_s1026" type="#_x0000_t32" style="position:absolute;margin-left:71.15pt;margin-top:304.7pt;width:226.9pt;height:23.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" strokecolor="#5b9bd5 [3204]" strokeweight=".5pt">
                <v:stroke endarrow="block" joinstyle="miter"/>
              </v:shape>
            </w:pict>
          </mc:Fallback>
        </mc:AlternateContent>
      </w:r>
      <w:r w:rsidRPr="000F5455">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14:anchorId="44669300" wp14:editId="40294B43">
                <wp:simplePos x="0" y="0"/>
                <wp:positionH relativeFrom="column">
                  <wp:posOffset>3922528</wp:posOffset>
                </wp:positionH>
                <wp:positionV relativeFrom="paragraph">
                  <wp:posOffset>2220772</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51D696" w14:textId="7851BC5A" w:rsidR="006C107B" w:rsidRPr="006571A3" w:rsidRDefault="006C107B" w:rsidP="006C107B">
                            <w:pPr>
                              <w:jc w:val="center"/>
                              <w:rPr>
                                <w:rFonts w:ascii="Times New Roman" w:hAnsi="Times New Roman" w:cs="Times New Roman"/>
                                <w:b/>
                                <w:sz w:val="24"/>
                                <w:szCs w:val="24"/>
                              </w:rPr>
                            </w:pPr>
                            <w:r>
                              <w:rPr>
                                <w:rFonts w:ascii="Times New Roman" w:hAnsi="Times New Roman" w:cs="Times New Roman"/>
                                <w:b/>
                                <w:sz w:val="24"/>
                                <w:szCs w:val="24"/>
                              </w:rPr>
                              <w:t>Navicular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669300" id="_x0000_s1028" type="#_x0000_t202" style="position:absolute;margin-left:308.85pt;margin-top:174.8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W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">
                <v:textbox style="mso-fit-shape-to-text:t">
                  <w:txbxContent>
                    <w:p w14:paraId="7B51D696" w14:textId="7851BC5A" w:rsidR="006C107B" w:rsidRPr="006571A3" w:rsidRDefault="006C107B" w:rsidP="006C107B">
                      <w:pPr>
                        <w:jc w:val="center"/>
                        <w:rPr>
                          <w:rFonts w:ascii="Times New Roman" w:hAnsi="Times New Roman" w:cs="Times New Roman"/>
                          <w:b/>
                          <w:sz w:val="24"/>
                          <w:szCs w:val="24"/>
                        </w:rPr>
                      </w:pPr>
                      <w:r>
                        <w:rPr>
                          <w:rFonts w:ascii="Times New Roman" w:hAnsi="Times New Roman" w:cs="Times New Roman"/>
                          <w:b/>
                          <w:sz w:val="24"/>
                          <w:szCs w:val="24"/>
                        </w:rPr>
                        <w:t>Navicular</w:t>
                      </w:r>
                    </w:p>
                  </w:txbxContent>
                </v:textbox>
                <w10:wrap type="square"/>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CED63E1" wp14:editId="5752F3DB">
                <wp:simplePos x="0" y="0"/>
                <wp:positionH relativeFrom="column">
                  <wp:posOffset>1105373</wp:posOffset>
                </wp:positionH>
                <wp:positionV relativeFrom="paragraph">
                  <wp:posOffset>2359379</wp:posOffset>
                </wp:positionV>
                <wp:extent cx="2806996" cy="201768"/>
                <wp:effectExtent l="38100" t="0" r="12700" b="84455"/>
                <wp:wrapNone/>
                <wp:docPr id="3" name="Straight Arrow Connector 3"/>
                <wp:cNvGraphicFramePr/>
                <a:graphic xmlns:a="http://schemas.openxmlformats.org/drawingml/2006/main">
                  <a:graphicData uri="http://schemas.microsoft.com/office/word/2010/wordprocessingShape">
                    <wps:wsp>
                      <wps:cNvCnPr/>
                      <wps:spPr>
                        <a:xfrm flipH="1">
                          <a:off x="0" y="0"/>
                          <a:ext cx="2806996" cy="2017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2050E" id="Straight Arrow Connector 3" o:spid="_x0000_s1026" type="#_x0000_t32" style="position:absolute;margin-left:87.05pt;margin-top:185.8pt;width:221pt;height:15.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" strokecolor="#5b9bd5 [3204]" strokeweight=".5pt">
                <v:stroke endarrow="block" joinstyle="miter"/>
              </v:shape>
            </w:pict>
          </mc:Fallback>
        </mc:AlternateContent>
      </w:r>
      <w:r w:rsidRPr="000F5455">
        <w:rPr>
          <w:rFonts w:ascii="Times New Roman" w:hAnsi="Times New Roman" w:cs="Times New Roman"/>
          <w:noProof/>
          <w:sz w:val="28"/>
          <w:szCs w:val="28"/>
        </w:rPr>
        <mc:AlternateContent>
          <mc:Choice Requires="wps">
            <w:drawing>
              <wp:anchor distT="45720" distB="45720" distL="114300" distR="114300" simplePos="0" relativeHeight="251661312" behindDoc="0" locked="0" layoutInCell="1" allowOverlap="1" wp14:anchorId="2B5A0982" wp14:editId="492DC40A">
                <wp:simplePos x="0" y="0"/>
                <wp:positionH relativeFrom="column">
                  <wp:posOffset>3919841</wp:posOffset>
                </wp:positionH>
                <wp:positionV relativeFrom="paragraph">
                  <wp:posOffset>1467086</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9756A67" w14:textId="284A4788" w:rsidR="000F5455" w:rsidRPr="006571A3" w:rsidRDefault="000F5455" w:rsidP="006C107B">
                            <w:pPr>
                              <w:jc w:val="center"/>
                              <w:rPr>
                                <w:rFonts w:ascii="Times New Roman" w:hAnsi="Times New Roman" w:cs="Times New Roman"/>
                                <w:b/>
                                <w:sz w:val="24"/>
                                <w:szCs w:val="24"/>
                              </w:rPr>
                            </w:pPr>
                            <w:r w:rsidRPr="006571A3">
                              <w:rPr>
                                <w:rFonts w:ascii="Times New Roman" w:hAnsi="Times New Roman" w:cs="Times New Roman"/>
                                <w:b/>
                                <w:sz w:val="24"/>
                                <w:szCs w:val="24"/>
                              </w:rPr>
                              <w:t>2</w:t>
                            </w:r>
                            <w:r w:rsidRPr="006571A3">
                              <w:rPr>
                                <w:rFonts w:ascii="Times New Roman" w:hAnsi="Times New Roman" w:cs="Times New Roman"/>
                                <w:b/>
                                <w:sz w:val="24"/>
                                <w:szCs w:val="24"/>
                                <w:vertAlign w:val="superscript"/>
                              </w:rPr>
                              <w:t>nd</w:t>
                            </w:r>
                            <w:r w:rsidRPr="006571A3">
                              <w:rPr>
                                <w:rFonts w:ascii="Times New Roman" w:hAnsi="Times New Roman" w:cs="Times New Roman"/>
                                <w:b/>
                                <w:sz w:val="24"/>
                                <w:szCs w:val="24"/>
                              </w:rPr>
                              <w:t xml:space="preserve"> Metatarsal of the right foot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5A0982" id="_x0000_s1029" type="#_x0000_t202" style="position:absolute;margin-left:308.65pt;margin-top:115.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">
                <v:textbox style="mso-fit-shape-to-text:t">
                  <w:txbxContent>
                    <w:p w14:paraId="79756A67" w14:textId="284A4788" w:rsidR="000F5455" w:rsidRPr="006571A3" w:rsidRDefault="000F5455" w:rsidP="006C107B">
                      <w:pPr>
                        <w:jc w:val="center"/>
                        <w:rPr>
                          <w:rFonts w:ascii="Times New Roman" w:hAnsi="Times New Roman" w:cs="Times New Roman"/>
                          <w:b/>
                          <w:sz w:val="24"/>
                          <w:szCs w:val="24"/>
                        </w:rPr>
                      </w:pPr>
                      <w:r w:rsidRPr="006571A3">
                        <w:rPr>
                          <w:rFonts w:ascii="Times New Roman" w:hAnsi="Times New Roman" w:cs="Times New Roman"/>
                          <w:b/>
                          <w:sz w:val="24"/>
                          <w:szCs w:val="24"/>
                        </w:rPr>
                        <w:t>2</w:t>
                      </w:r>
                      <w:r w:rsidRPr="006571A3">
                        <w:rPr>
                          <w:rFonts w:ascii="Times New Roman" w:hAnsi="Times New Roman" w:cs="Times New Roman"/>
                          <w:b/>
                          <w:sz w:val="24"/>
                          <w:szCs w:val="24"/>
                          <w:vertAlign w:val="superscript"/>
                        </w:rPr>
                        <w:t>nd</w:t>
                      </w:r>
                      <w:r w:rsidRPr="006571A3">
                        <w:rPr>
                          <w:rFonts w:ascii="Times New Roman" w:hAnsi="Times New Roman" w:cs="Times New Roman"/>
                          <w:b/>
                          <w:sz w:val="24"/>
                          <w:szCs w:val="24"/>
                        </w:rPr>
                        <w:t xml:space="preserve"> Metatarsal of the right foot</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07C2105" wp14:editId="729F7C22">
                <wp:simplePos x="0" y="0"/>
                <wp:positionH relativeFrom="column">
                  <wp:posOffset>1207770</wp:posOffset>
                </wp:positionH>
                <wp:positionV relativeFrom="paragraph">
                  <wp:posOffset>1612354</wp:posOffset>
                </wp:positionV>
                <wp:extent cx="2661313" cy="45719"/>
                <wp:effectExtent l="38100" t="38100" r="24765" b="88265"/>
                <wp:wrapNone/>
                <wp:docPr id="2" name="Straight Arrow Connector 2"/>
                <wp:cNvGraphicFramePr/>
                <a:graphic xmlns:a="http://schemas.openxmlformats.org/drawingml/2006/main">
                  <a:graphicData uri="http://schemas.microsoft.com/office/word/2010/wordprocessingShape">
                    <wps:wsp>
                      <wps:cNvCnPr/>
                      <wps:spPr>
                        <a:xfrm flipH="1">
                          <a:off x="0" y="0"/>
                          <a:ext cx="266131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8F321" id="Straight Arrow Connector 2" o:spid="_x0000_s1026" type="#_x0000_t32" style="position:absolute;margin-left:95.1pt;margin-top:126.95pt;width:209.55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" strokecolor="#5b9bd5 [3204]" strokeweight=".5pt">
                <v:stroke endarrow="block" joinstyle="miter"/>
              </v:shape>
            </w:pict>
          </mc:Fallback>
        </mc:AlternateContent>
      </w:r>
      <w:r w:rsidR="000F5455" w:rsidRPr="000F5455">
        <w:rPr>
          <w:noProof/>
        </w:rPr>
        <w:drawing>
          <wp:inline distT="0" distB="0" distL="0" distR="0" wp14:anchorId="627FFD04" wp14:editId="30422BED">
            <wp:extent cx="2211572" cy="294876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9140" cy="2958854"/>
                    </a:xfrm>
                    <a:prstGeom prst="rect">
                      <a:avLst/>
                    </a:prstGeom>
                  </pic:spPr>
                </pic:pic>
              </a:graphicData>
            </a:graphic>
          </wp:inline>
        </w:drawing>
      </w:r>
      <w:r w:rsidRPr="006C107B">
        <w:rPr>
          <w:noProof/>
        </w:rPr>
        <w:drawing>
          <wp:inline distT="0" distB="0" distL="0" distR="0" wp14:anchorId="37D0AF6A" wp14:editId="48E120A7">
            <wp:extent cx="2998381" cy="22487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0115" cy="2250087"/>
                    </a:xfrm>
                    <a:prstGeom prst="rect">
                      <a:avLst/>
                    </a:prstGeom>
                  </pic:spPr>
                </pic:pic>
              </a:graphicData>
            </a:graphic>
          </wp:inline>
        </w:drawing>
      </w:r>
    </w:p>
    <w:p w14:paraId="41E9E44F" w14:textId="4E1A2275" w:rsidR="000F5455" w:rsidRPr="006C107B" w:rsidRDefault="000F5455" w:rsidP="000F5455">
      <w:pPr>
        <w:rPr>
          <w:rFonts w:ascii="Times New Roman" w:hAnsi="Times New Roman" w:cs="Times New Roman"/>
          <w:b/>
          <w:sz w:val="28"/>
          <w:szCs w:val="28"/>
          <w:u w:val="single"/>
        </w:rPr>
      </w:pPr>
      <w:r w:rsidRPr="000F5455">
        <w:rPr>
          <w:rFonts w:ascii="Times New Roman" w:hAnsi="Times New Roman" w:cs="Times New Roman"/>
          <w:b/>
          <w:sz w:val="28"/>
          <w:szCs w:val="28"/>
          <w:u w:val="single"/>
        </w:rPr>
        <w:t>What is a stress fracture?</w:t>
      </w:r>
    </w:p>
    <w:p w14:paraId="642F96A1" w14:textId="70A9F60C" w:rsidR="009178D3" w:rsidRPr="006571A3" w:rsidRDefault="000F5455" w:rsidP="000F5455">
      <w:pPr>
        <w:rPr>
          <w:rFonts w:ascii="Times New Roman" w:hAnsi="Times New Roman" w:cs="Times New Roman"/>
          <w:sz w:val="24"/>
          <w:szCs w:val="24"/>
        </w:rPr>
      </w:pPr>
      <w:r w:rsidRPr="006571A3">
        <w:rPr>
          <w:rFonts w:ascii="Times New Roman" w:hAnsi="Times New Roman" w:cs="Times New Roman"/>
          <w:sz w:val="24"/>
          <w:szCs w:val="24"/>
        </w:rPr>
        <w:t xml:space="preserve">A stress fracture is classified as a small crack or severe bruising within a bone. Majority of stress fractures are a result of overuse and repetitive </w:t>
      </w:r>
      <w:r w:rsidR="009178D3" w:rsidRPr="006571A3">
        <w:rPr>
          <w:rFonts w:ascii="Times New Roman" w:hAnsi="Times New Roman" w:cs="Times New Roman"/>
          <w:sz w:val="24"/>
          <w:szCs w:val="24"/>
        </w:rPr>
        <w:t>activity and</w:t>
      </w:r>
      <w:r w:rsidRPr="006571A3">
        <w:rPr>
          <w:rFonts w:ascii="Times New Roman" w:hAnsi="Times New Roman" w:cs="Times New Roman"/>
          <w:sz w:val="24"/>
          <w:szCs w:val="24"/>
        </w:rPr>
        <w:t xml:space="preserve"> are extremely common in runners and athletes</w:t>
      </w:r>
      <w:r w:rsidR="009178D3" w:rsidRPr="006571A3">
        <w:rPr>
          <w:rFonts w:ascii="Times New Roman" w:hAnsi="Times New Roman" w:cs="Times New Roman"/>
          <w:sz w:val="24"/>
          <w:szCs w:val="24"/>
        </w:rPr>
        <w:t xml:space="preserve"> involved in heavy impact sports such as basketball, football, netball and cricket. </w:t>
      </w:r>
    </w:p>
    <w:p w14:paraId="2DF20FD2" w14:textId="77777777" w:rsidR="009178D3" w:rsidRPr="006571A3" w:rsidRDefault="009178D3" w:rsidP="000F5455">
      <w:pPr>
        <w:rPr>
          <w:rFonts w:ascii="Times New Roman" w:hAnsi="Times New Roman" w:cs="Times New Roman"/>
          <w:sz w:val="24"/>
          <w:szCs w:val="24"/>
        </w:rPr>
      </w:pPr>
    </w:p>
    <w:p w14:paraId="4EC16236" w14:textId="386C192C" w:rsidR="009178D3" w:rsidRPr="006571A3" w:rsidRDefault="009178D3" w:rsidP="000F5455">
      <w:pPr>
        <w:rPr>
          <w:rFonts w:ascii="Times New Roman" w:hAnsi="Times New Roman" w:cs="Times New Roman"/>
          <w:sz w:val="24"/>
          <w:szCs w:val="24"/>
        </w:rPr>
      </w:pPr>
      <w:r w:rsidRPr="006571A3">
        <w:rPr>
          <w:rFonts w:ascii="Times New Roman" w:hAnsi="Times New Roman" w:cs="Times New Roman"/>
          <w:sz w:val="24"/>
          <w:szCs w:val="24"/>
        </w:rPr>
        <w:lastRenderedPageBreak/>
        <w:t>Stress fractures also result from a change in activity – attempting a new exercise and suddenly increasing intensity of an exercise. A change in footwear can also result in increased stress on the 2</w:t>
      </w:r>
      <w:r w:rsidRPr="006571A3">
        <w:rPr>
          <w:rFonts w:ascii="Times New Roman" w:hAnsi="Times New Roman" w:cs="Times New Roman"/>
          <w:sz w:val="24"/>
          <w:szCs w:val="24"/>
          <w:vertAlign w:val="superscript"/>
        </w:rPr>
        <w:t>nd</w:t>
      </w:r>
      <w:r w:rsidRPr="006571A3">
        <w:rPr>
          <w:rFonts w:ascii="Times New Roman" w:hAnsi="Times New Roman" w:cs="Times New Roman"/>
          <w:sz w:val="24"/>
          <w:szCs w:val="24"/>
        </w:rPr>
        <w:t xml:space="preserve"> metatarsal. When an exercise is repeated too often, the bones and supporting muscles do not have enough time to heal between sessions. This is due to a process called remodeling. Bone is in a constant state of turnover, where new bone develops and replaces old bone. If an exercise is performed too frequently, the breakdown of old bone occurs rapidly and the new bone is unable to rep</w:t>
      </w:r>
      <w:r w:rsidR="006571A3" w:rsidRPr="006571A3">
        <w:rPr>
          <w:rFonts w:ascii="Times New Roman" w:hAnsi="Times New Roman" w:cs="Times New Roman"/>
          <w:sz w:val="24"/>
          <w:szCs w:val="24"/>
        </w:rPr>
        <w:t xml:space="preserve">air and replace it. This results in bone weakening. </w:t>
      </w:r>
    </w:p>
    <w:p w14:paraId="477ECFDD" w14:textId="77777777" w:rsidR="009178D3" w:rsidRPr="006571A3" w:rsidRDefault="009178D3" w:rsidP="000F5455">
      <w:pPr>
        <w:rPr>
          <w:rFonts w:ascii="Times New Roman" w:hAnsi="Times New Roman" w:cs="Times New Roman"/>
          <w:sz w:val="24"/>
          <w:szCs w:val="24"/>
        </w:rPr>
      </w:pPr>
    </w:p>
    <w:p w14:paraId="37527EE6" w14:textId="7A4066EB" w:rsidR="009178D3" w:rsidRPr="006571A3" w:rsidRDefault="009178D3" w:rsidP="000F5455">
      <w:pPr>
        <w:rPr>
          <w:rFonts w:ascii="Times New Roman" w:hAnsi="Times New Roman" w:cs="Times New Roman"/>
          <w:sz w:val="24"/>
          <w:szCs w:val="24"/>
        </w:rPr>
      </w:pPr>
      <w:r w:rsidRPr="006571A3">
        <w:rPr>
          <w:rFonts w:ascii="Times New Roman" w:hAnsi="Times New Roman" w:cs="Times New Roman"/>
          <w:sz w:val="24"/>
          <w:szCs w:val="24"/>
        </w:rPr>
        <w:t>People with a variety of systemic issues that result in reduction of bone density and strength are also at risk of developing stress fractures. Such diseases include osteoporosis</w:t>
      </w:r>
      <w:r w:rsidR="006571A3" w:rsidRPr="006571A3">
        <w:rPr>
          <w:rFonts w:ascii="Times New Roman" w:hAnsi="Times New Roman" w:cs="Times New Roman"/>
          <w:sz w:val="24"/>
          <w:szCs w:val="24"/>
        </w:rPr>
        <w:t>,</w:t>
      </w:r>
      <w:r w:rsidRPr="006571A3">
        <w:rPr>
          <w:rFonts w:ascii="Times New Roman" w:hAnsi="Times New Roman" w:cs="Times New Roman"/>
          <w:sz w:val="24"/>
          <w:szCs w:val="24"/>
        </w:rPr>
        <w:t xml:space="preserve"> diabetes mellitu</w:t>
      </w:r>
      <w:r w:rsidR="006571A3" w:rsidRPr="006571A3">
        <w:rPr>
          <w:rFonts w:ascii="Times New Roman" w:hAnsi="Times New Roman" w:cs="Times New Roman"/>
          <w:sz w:val="24"/>
          <w:szCs w:val="24"/>
        </w:rPr>
        <w:t>s and Vitamin D deficiency.</w:t>
      </w:r>
    </w:p>
    <w:p w14:paraId="46BCCA96" w14:textId="77777777" w:rsidR="009178D3" w:rsidRPr="006571A3" w:rsidRDefault="009178D3" w:rsidP="000F5455">
      <w:pPr>
        <w:rPr>
          <w:rFonts w:ascii="Times New Roman" w:hAnsi="Times New Roman" w:cs="Times New Roman"/>
          <w:sz w:val="24"/>
          <w:szCs w:val="24"/>
        </w:rPr>
      </w:pPr>
    </w:p>
    <w:p w14:paraId="28C9A171" w14:textId="0007CFD5" w:rsidR="000F5455" w:rsidRPr="006571A3" w:rsidRDefault="009178D3" w:rsidP="000F5455">
      <w:pPr>
        <w:rPr>
          <w:rFonts w:ascii="Times New Roman" w:hAnsi="Times New Roman" w:cs="Times New Roman"/>
          <w:sz w:val="24"/>
          <w:szCs w:val="24"/>
        </w:rPr>
      </w:pPr>
      <w:r w:rsidRPr="006571A3">
        <w:rPr>
          <w:rFonts w:ascii="Times New Roman" w:hAnsi="Times New Roman" w:cs="Times New Roman"/>
          <w:sz w:val="24"/>
          <w:szCs w:val="24"/>
        </w:rPr>
        <w:t xml:space="preserve">Refraining from high impact activities for a period of time is key to recovery. Returning to activity too quickly an impede and delay healing time, and potentially cause a complete fracture of the bone. Should this occur, it will take far longer to recover and may require surgical intervention.  </w:t>
      </w:r>
    </w:p>
    <w:p w14:paraId="45B83FD3" w14:textId="487557BF" w:rsidR="009178D3" w:rsidRDefault="009178D3" w:rsidP="009178D3">
      <w:pPr>
        <w:rPr>
          <w:rFonts w:ascii="Times New Roman" w:hAnsi="Times New Roman" w:cs="Times New Roman"/>
          <w:sz w:val="28"/>
          <w:szCs w:val="28"/>
        </w:rPr>
      </w:pPr>
    </w:p>
    <w:p w14:paraId="5AB56471" w14:textId="7E7F1EFB" w:rsidR="006571A3" w:rsidRDefault="006571A3" w:rsidP="006571A3">
      <w:pPr>
        <w:rPr>
          <w:rFonts w:ascii="Times New Roman" w:hAnsi="Times New Roman" w:cs="Times New Roman"/>
          <w:b/>
          <w:sz w:val="28"/>
          <w:szCs w:val="28"/>
          <w:u w:val="single"/>
        </w:rPr>
      </w:pPr>
      <w:r w:rsidRPr="006571A3">
        <w:rPr>
          <w:rFonts w:ascii="Times New Roman" w:hAnsi="Times New Roman" w:cs="Times New Roman"/>
          <w:b/>
          <w:sz w:val="28"/>
          <w:szCs w:val="28"/>
          <w:u w:val="single"/>
        </w:rPr>
        <w:t xml:space="preserve">Symptoms </w:t>
      </w:r>
    </w:p>
    <w:p w14:paraId="204F043C" w14:textId="65DFBA13" w:rsidR="006571A3" w:rsidRPr="006571A3" w:rsidRDefault="006571A3" w:rsidP="006571A3">
      <w:pPr>
        <w:rPr>
          <w:rFonts w:ascii="Times New Roman" w:hAnsi="Times New Roman" w:cs="Times New Roman"/>
          <w:sz w:val="24"/>
          <w:szCs w:val="24"/>
        </w:rPr>
      </w:pPr>
      <w:r w:rsidRPr="006571A3">
        <w:rPr>
          <w:rFonts w:ascii="Times New Roman" w:hAnsi="Times New Roman" w:cs="Times New Roman"/>
          <w:sz w:val="24"/>
          <w:szCs w:val="24"/>
        </w:rPr>
        <w:t xml:space="preserve">The most common symptom with stress fractures is </w:t>
      </w:r>
      <w:r w:rsidRPr="006571A3">
        <w:rPr>
          <w:rFonts w:ascii="Times New Roman" w:hAnsi="Times New Roman" w:cs="Times New Roman"/>
          <w:b/>
          <w:sz w:val="24"/>
          <w:szCs w:val="24"/>
        </w:rPr>
        <w:t>PAIN</w:t>
      </w:r>
      <w:r w:rsidRPr="006571A3">
        <w:rPr>
          <w:rFonts w:ascii="Times New Roman" w:hAnsi="Times New Roman" w:cs="Times New Roman"/>
          <w:sz w:val="24"/>
          <w:szCs w:val="24"/>
        </w:rPr>
        <w:t xml:space="preserve">. It generally develops gradually and worsens with weight-bearing exercise. </w:t>
      </w:r>
    </w:p>
    <w:p w14:paraId="52F26A5B" w14:textId="38E6FDC6" w:rsidR="006571A3" w:rsidRPr="006571A3" w:rsidRDefault="006571A3" w:rsidP="006571A3">
      <w:pPr>
        <w:rPr>
          <w:rFonts w:ascii="Times New Roman" w:hAnsi="Times New Roman" w:cs="Times New Roman"/>
          <w:sz w:val="24"/>
          <w:szCs w:val="24"/>
        </w:rPr>
      </w:pPr>
    </w:p>
    <w:p w14:paraId="10A2712B" w14:textId="02E1BFC7" w:rsidR="006571A3" w:rsidRPr="006571A3" w:rsidRDefault="006571A3" w:rsidP="006571A3">
      <w:pPr>
        <w:rPr>
          <w:rFonts w:ascii="Times New Roman" w:hAnsi="Times New Roman" w:cs="Times New Roman"/>
          <w:sz w:val="24"/>
          <w:szCs w:val="24"/>
        </w:rPr>
      </w:pPr>
      <w:r w:rsidRPr="006571A3">
        <w:rPr>
          <w:rFonts w:ascii="Times New Roman" w:hAnsi="Times New Roman" w:cs="Times New Roman"/>
          <w:sz w:val="24"/>
          <w:szCs w:val="24"/>
        </w:rPr>
        <w:t>Other symptoms include:</w:t>
      </w:r>
    </w:p>
    <w:p w14:paraId="2986EEFD" w14:textId="21C18CD3" w:rsidR="006571A3" w:rsidRPr="006571A3" w:rsidRDefault="006571A3" w:rsidP="006571A3">
      <w:pPr>
        <w:pStyle w:val="ListParagraph"/>
        <w:numPr>
          <w:ilvl w:val="0"/>
          <w:numId w:val="24"/>
        </w:numPr>
        <w:rPr>
          <w:rFonts w:ascii="Times New Roman" w:hAnsi="Times New Roman" w:cs="Times New Roman"/>
          <w:sz w:val="24"/>
          <w:szCs w:val="24"/>
        </w:rPr>
      </w:pPr>
      <w:r w:rsidRPr="006571A3">
        <w:rPr>
          <w:rFonts w:ascii="Times New Roman" w:hAnsi="Times New Roman" w:cs="Times New Roman"/>
          <w:sz w:val="24"/>
          <w:szCs w:val="24"/>
        </w:rPr>
        <w:t>Swelling on top of the foot</w:t>
      </w:r>
    </w:p>
    <w:p w14:paraId="194441C3" w14:textId="2E77C00E" w:rsidR="006571A3" w:rsidRPr="006571A3" w:rsidRDefault="006571A3" w:rsidP="006571A3">
      <w:pPr>
        <w:pStyle w:val="ListParagraph"/>
        <w:numPr>
          <w:ilvl w:val="0"/>
          <w:numId w:val="24"/>
        </w:numPr>
        <w:rPr>
          <w:rFonts w:ascii="Times New Roman" w:hAnsi="Times New Roman" w:cs="Times New Roman"/>
          <w:sz w:val="24"/>
          <w:szCs w:val="24"/>
        </w:rPr>
      </w:pPr>
      <w:proofErr w:type="spellStart"/>
      <w:r w:rsidRPr="006571A3">
        <w:rPr>
          <w:rFonts w:ascii="Times New Roman" w:hAnsi="Times New Roman" w:cs="Times New Roman"/>
          <w:sz w:val="24"/>
          <w:szCs w:val="24"/>
        </w:rPr>
        <w:t>Discolouration</w:t>
      </w:r>
      <w:proofErr w:type="spellEnd"/>
      <w:r w:rsidRPr="006571A3">
        <w:rPr>
          <w:rFonts w:ascii="Times New Roman" w:hAnsi="Times New Roman" w:cs="Times New Roman"/>
          <w:sz w:val="24"/>
          <w:szCs w:val="24"/>
        </w:rPr>
        <w:t>/bruising</w:t>
      </w:r>
    </w:p>
    <w:p w14:paraId="430FA7E9" w14:textId="3658518A" w:rsidR="006571A3" w:rsidRPr="006571A3" w:rsidRDefault="006571A3" w:rsidP="006571A3">
      <w:pPr>
        <w:pStyle w:val="ListParagraph"/>
        <w:numPr>
          <w:ilvl w:val="0"/>
          <w:numId w:val="24"/>
        </w:numPr>
        <w:rPr>
          <w:rFonts w:ascii="Times New Roman" w:hAnsi="Times New Roman" w:cs="Times New Roman"/>
          <w:sz w:val="24"/>
          <w:szCs w:val="24"/>
        </w:rPr>
      </w:pPr>
      <w:r w:rsidRPr="006571A3">
        <w:rPr>
          <w:rFonts w:ascii="Times New Roman" w:hAnsi="Times New Roman" w:cs="Times New Roman"/>
          <w:sz w:val="24"/>
          <w:szCs w:val="24"/>
        </w:rPr>
        <w:t>Tenderness to palpate the area</w:t>
      </w:r>
    </w:p>
    <w:p w14:paraId="753CE8AE" w14:textId="12B0D532" w:rsidR="006571A3" w:rsidRPr="006571A3" w:rsidRDefault="006571A3" w:rsidP="006571A3">
      <w:pPr>
        <w:pStyle w:val="ListParagraph"/>
        <w:numPr>
          <w:ilvl w:val="0"/>
          <w:numId w:val="24"/>
        </w:numPr>
        <w:rPr>
          <w:rFonts w:ascii="Times New Roman" w:hAnsi="Times New Roman" w:cs="Times New Roman"/>
          <w:sz w:val="24"/>
          <w:szCs w:val="24"/>
        </w:rPr>
      </w:pPr>
      <w:r w:rsidRPr="006571A3">
        <w:rPr>
          <w:rFonts w:ascii="Times New Roman" w:hAnsi="Times New Roman" w:cs="Times New Roman"/>
          <w:sz w:val="24"/>
          <w:szCs w:val="24"/>
        </w:rPr>
        <w:t>Pain that reduces when at rest</w:t>
      </w:r>
    </w:p>
    <w:p w14:paraId="24EF932B" w14:textId="2B22DB58" w:rsidR="006571A3" w:rsidRPr="006571A3" w:rsidRDefault="006571A3" w:rsidP="006571A3">
      <w:pPr>
        <w:rPr>
          <w:rFonts w:ascii="Times New Roman" w:hAnsi="Times New Roman" w:cs="Times New Roman"/>
          <w:sz w:val="24"/>
          <w:szCs w:val="24"/>
        </w:rPr>
      </w:pPr>
    </w:p>
    <w:p w14:paraId="16582E60" w14:textId="6688CB73" w:rsidR="006571A3" w:rsidRDefault="006571A3" w:rsidP="006571A3">
      <w:pPr>
        <w:rPr>
          <w:rFonts w:ascii="Times New Roman" w:hAnsi="Times New Roman" w:cs="Times New Roman"/>
          <w:sz w:val="24"/>
          <w:szCs w:val="24"/>
        </w:rPr>
      </w:pPr>
      <w:r w:rsidRPr="006571A3">
        <w:rPr>
          <w:rFonts w:ascii="Times New Roman" w:hAnsi="Times New Roman" w:cs="Times New Roman"/>
          <w:sz w:val="24"/>
          <w:szCs w:val="24"/>
        </w:rPr>
        <w:t>If any of these symptoms arise, we recommend you see either your GP, podiatrist or physiotherapist ASAP, as ignoring the pain can have serious consequences, such as complete fracture of the bone. In the meantime, we recommend following the RICE protocol – REST, ICE, COMPRESSION, ELEVATION</w:t>
      </w:r>
      <w:r>
        <w:rPr>
          <w:rFonts w:ascii="Times New Roman" w:hAnsi="Times New Roman" w:cs="Times New Roman"/>
          <w:sz w:val="24"/>
          <w:szCs w:val="24"/>
        </w:rPr>
        <w:t>. Painkillers and anti-inflammatory cream/tablets help to relieve swelling and pain.</w:t>
      </w:r>
    </w:p>
    <w:p w14:paraId="28F1DA50" w14:textId="6150F93D" w:rsidR="006571A3" w:rsidRDefault="006571A3" w:rsidP="006571A3">
      <w:pPr>
        <w:rPr>
          <w:rFonts w:ascii="Times New Roman" w:hAnsi="Times New Roman" w:cs="Times New Roman"/>
          <w:sz w:val="24"/>
          <w:szCs w:val="24"/>
        </w:rPr>
      </w:pPr>
    </w:p>
    <w:p w14:paraId="505ED1E8" w14:textId="6DD47B4B" w:rsidR="006571A3" w:rsidRDefault="006571A3" w:rsidP="006571A3">
      <w:pPr>
        <w:rPr>
          <w:rFonts w:ascii="Times New Roman" w:hAnsi="Times New Roman" w:cs="Times New Roman"/>
          <w:b/>
          <w:sz w:val="28"/>
          <w:szCs w:val="28"/>
          <w:u w:val="single"/>
        </w:rPr>
      </w:pPr>
      <w:r w:rsidRPr="006571A3">
        <w:rPr>
          <w:rFonts w:ascii="Times New Roman" w:hAnsi="Times New Roman" w:cs="Times New Roman"/>
          <w:b/>
          <w:sz w:val="28"/>
          <w:szCs w:val="28"/>
          <w:u w:val="single"/>
        </w:rPr>
        <w:t>What we can do</w:t>
      </w:r>
    </w:p>
    <w:p w14:paraId="14CDAA3E" w14:textId="6E85DC97" w:rsidR="006571A3" w:rsidRDefault="006571A3" w:rsidP="006571A3">
      <w:pPr>
        <w:rPr>
          <w:rFonts w:ascii="Times New Roman" w:hAnsi="Times New Roman" w:cs="Times New Roman"/>
          <w:sz w:val="24"/>
          <w:szCs w:val="24"/>
        </w:rPr>
      </w:pPr>
      <w:r>
        <w:rPr>
          <w:rFonts w:ascii="Times New Roman" w:hAnsi="Times New Roman" w:cs="Times New Roman"/>
          <w:sz w:val="24"/>
          <w:szCs w:val="24"/>
        </w:rPr>
        <w:t>Both our physiotherapists and podiatrists are trained and qualified to diagnose and treat stress fractures of the foot</w:t>
      </w:r>
      <w:r w:rsidR="006C107B">
        <w:rPr>
          <w:rFonts w:ascii="Times New Roman" w:hAnsi="Times New Roman" w:cs="Times New Roman"/>
          <w:sz w:val="24"/>
          <w:szCs w:val="24"/>
        </w:rPr>
        <w:t xml:space="preserve"> and ankle. A physical examination is performed, and a thorough medical history is taken to determine any risk factors for stress fracture. We may order imaging tests to help confirm a diagnosis, such as x-rays, bone scans, and MRI’s. Often, stress fractures are unable to be picked up on an x-ray until 2 weeks post-injury. </w:t>
      </w:r>
    </w:p>
    <w:p w14:paraId="206C742F" w14:textId="7BB1F521" w:rsidR="006C107B" w:rsidRDefault="006C107B" w:rsidP="006571A3">
      <w:pPr>
        <w:rPr>
          <w:rFonts w:ascii="Times New Roman" w:hAnsi="Times New Roman" w:cs="Times New Roman"/>
          <w:sz w:val="24"/>
          <w:szCs w:val="24"/>
        </w:rPr>
      </w:pPr>
    </w:p>
    <w:p w14:paraId="7515ECD2" w14:textId="1E5FC540" w:rsidR="006C107B" w:rsidRDefault="006C107B" w:rsidP="006571A3">
      <w:pPr>
        <w:rPr>
          <w:rFonts w:ascii="Times New Roman" w:hAnsi="Times New Roman" w:cs="Times New Roman"/>
          <w:sz w:val="24"/>
          <w:szCs w:val="24"/>
        </w:rPr>
      </w:pPr>
      <w:r>
        <w:rPr>
          <w:rFonts w:ascii="Times New Roman" w:hAnsi="Times New Roman" w:cs="Times New Roman"/>
          <w:sz w:val="24"/>
          <w:szCs w:val="24"/>
        </w:rPr>
        <w:t xml:space="preserve">If you’ve suffered from multiple stress fractures in the same area, or elsewhere in your body, we may send you to your GP for a full work-up, including blood tests to check for nutritional deficiency such as Vitamin D and calcium. </w:t>
      </w:r>
    </w:p>
    <w:p w14:paraId="2179A4FD" w14:textId="52BB31FC" w:rsidR="006C107B" w:rsidRDefault="006C107B" w:rsidP="006571A3">
      <w:pPr>
        <w:rPr>
          <w:rFonts w:ascii="Times New Roman" w:hAnsi="Times New Roman" w:cs="Times New Roman"/>
          <w:sz w:val="24"/>
          <w:szCs w:val="24"/>
        </w:rPr>
      </w:pPr>
    </w:p>
    <w:p w14:paraId="791B2CA0" w14:textId="77777777" w:rsidR="006C107B" w:rsidRDefault="006C107B" w:rsidP="006571A3">
      <w:pPr>
        <w:rPr>
          <w:rFonts w:ascii="Times New Roman" w:hAnsi="Times New Roman" w:cs="Times New Roman"/>
          <w:b/>
          <w:sz w:val="28"/>
          <w:szCs w:val="28"/>
          <w:u w:val="single"/>
        </w:rPr>
      </w:pPr>
    </w:p>
    <w:p w14:paraId="72797399" w14:textId="14CC3508" w:rsidR="006C107B" w:rsidRPr="006C107B" w:rsidRDefault="006C107B" w:rsidP="006571A3">
      <w:pPr>
        <w:rPr>
          <w:rFonts w:ascii="Times New Roman" w:hAnsi="Times New Roman" w:cs="Times New Roman"/>
          <w:b/>
          <w:sz w:val="28"/>
          <w:szCs w:val="28"/>
          <w:u w:val="single"/>
        </w:rPr>
      </w:pPr>
      <w:r w:rsidRPr="006C107B">
        <w:rPr>
          <w:rFonts w:ascii="Times New Roman" w:hAnsi="Times New Roman" w:cs="Times New Roman"/>
          <w:b/>
          <w:sz w:val="28"/>
          <w:szCs w:val="28"/>
          <w:u w:val="single"/>
        </w:rPr>
        <w:lastRenderedPageBreak/>
        <w:t>Treatment</w:t>
      </w:r>
    </w:p>
    <w:p w14:paraId="317D4785" w14:textId="228BEEB9" w:rsidR="006C107B" w:rsidRDefault="006C107B" w:rsidP="006571A3">
      <w:pPr>
        <w:rPr>
          <w:rFonts w:ascii="Times New Roman" w:hAnsi="Times New Roman" w:cs="Times New Roman"/>
          <w:sz w:val="24"/>
          <w:szCs w:val="24"/>
        </w:rPr>
      </w:pPr>
      <w:r>
        <w:rPr>
          <w:rFonts w:ascii="Times New Roman" w:hAnsi="Times New Roman" w:cs="Times New Roman"/>
          <w:sz w:val="24"/>
          <w:szCs w:val="24"/>
        </w:rPr>
        <w:t xml:space="preserve">The primary goal of treatment is to relieve pain and ensure the bone is correctly healing. Treatment varies on where the stress fracture is, and its severity. </w:t>
      </w:r>
    </w:p>
    <w:p w14:paraId="6D520359" w14:textId="7E576CDB" w:rsidR="006C107B" w:rsidRDefault="006C107B" w:rsidP="006571A3">
      <w:pPr>
        <w:rPr>
          <w:rFonts w:ascii="Times New Roman" w:hAnsi="Times New Roman" w:cs="Times New Roman"/>
          <w:sz w:val="24"/>
          <w:szCs w:val="24"/>
        </w:rPr>
      </w:pPr>
    </w:p>
    <w:p w14:paraId="15DB905C" w14:textId="123F241A" w:rsidR="006C107B" w:rsidRDefault="006C107B" w:rsidP="006571A3">
      <w:pPr>
        <w:rPr>
          <w:rFonts w:ascii="Times New Roman" w:hAnsi="Times New Roman" w:cs="Times New Roman"/>
          <w:sz w:val="24"/>
          <w:szCs w:val="24"/>
        </w:rPr>
      </w:pPr>
      <w:r>
        <w:rPr>
          <w:rFonts w:ascii="Times New Roman" w:hAnsi="Times New Roman" w:cs="Times New Roman"/>
          <w:sz w:val="24"/>
          <w:szCs w:val="24"/>
        </w:rPr>
        <w:t>Non-surgical treatment involves:</w:t>
      </w:r>
    </w:p>
    <w:p w14:paraId="1B58B517" w14:textId="77EAD136" w:rsidR="006C107B" w:rsidRDefault="006C107B" w:rsidP="006C107B">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Modified activities – switching to non-weight-bearing activity such as swimming or cycling. </w:t>
      </w:r>
    </w:p>
    <w:p w14:paraId="06690E0A" w14:textId="4DD24AA4" w:rsidR="006C107B" w:rsidRDefault="006C107B" w:rsidP="006C107B">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Footwear – wearing cushioned, supportive shoes as much as possible </w:t>
      </w:r>
    </w:p>
    <w:p w14:paraId="17864BF9" w14:textId="0876BBBB" w:rsidR="002A4BD4" w:rsidRDefault="002A4BD4" w:rsidP="006C107B">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Moon boot and/or crutches – for non-weight-bearing and reduction of stress on the site of fracture</w:t>
      </w:r>
    </w:p>
    <w:p w14:paraId="4E0CA0EA" w14:textId="2A56BB35" w:rsidR="002A4BD4" w:rsidRDefault="002A4BD4" w:rsidP="002A4BD4">
      <w:pPr>
        <w:rPr>
          <w:rFonts w:ascii="Times New Roman" w:hAnsi="Times New Roman" w:cs="Times New Roman"/>
          <w:sz w:val="24"/>
          <w:szCs w:val="24"/>
        </w:rPr>
      </w:pPr>
    </w:p>
    <w:p w14:paraId="5C589873" w14:textId="76B665F9" w:rsidR="002A4BD4" w:rsidRDefault="002A4BD4" w:rsidP="002A4BD4">
      <w:pPr>
        <w:rPr>
          <w:rFonts w:ascii="Times New Roman" w:hAnsi="Times New Roman" w:cs="Times New Roman"/>
          <w:sz w:val="24"/>
          <w:szCs w:val="24"/>
        </w:rPr>
      </w:pPr>
      <w:r>
        <w:rPr>
          <w:rFonts w:ascii="Times New Roman" w:hAnsi="Times New Roman" w:cs="Times New Roman"/>
          <w:sz w:val="24"/>
          <w:szCs w:val="24"/>
        </w:rPr>
        <w:t>Surgical treatment may be required should the stress fracture not heal properly. Surgical intervention requires a process called internal fixation, whereas pins, screws and/or plates are inserted into the bones to hold it together during the healing process.</w:t>
      </w:r>
    </w:p>
    <w:p w14:paraId="4E72E782" w14:textId="29284F5A" w:rsidR="002A4BD4" w:rsidRDefault="002A4BD4" w:rsidP="002A4BD4">
      <w:pPr>
        <w:rPr>
          <w:rFonts w:ascii="Times New Roman" w:hAnsi="Times New Roman" w:cs="Times New Roman"/>
          <w:sz w:val="24"/>
          <w:szCs w:val="24"/>
        </w:rPr>
      </w:pPr>
    </w:p>
    <w:p w14:paraId="0A790378" w14:textId="089B35BB" w:rsidR="002A4BD4" w:rsidRPr="002A4BD4" w:rsidRDefault="002A4BD4" w:rsidP="002A4BD4">
      <w:pPr>
        <w:rPr>
          <w:rFonts w:ascii="Times New Roman" w:hAnsi="Times New Roman" w:cs="Times New Roman"/>
          <w:sz w:val="24"/>
          <w:szCs w:val="24"/>
        </w:rPr>
      </w:pPr>
      <w:r>
        <w:rPr>
          <w:rFonts w:ascii="Times New Roman" w:hAnsi="Times New Roman" w:cs="Times New Roman"/>
          <w:sz w:val="24"/>
          <w:szCs w:val="24"/>
        </w:rPr>
        <w:t>Generally, healing time for stress fractures is between 6-8 weeks</w:t>
      </w:r>
      <w:r w:rsidR="00DC5679">
        <w:rPr>
          <w:rFonts w:ascii="Times New Roman" w:hAnsi="Times New Roman" w:cs="Times New Roman"/>
          <w:sz w:val="24"/>
          <w:szCs w:val="24"/>
        </w:rPr>
        <w:t xml:space="preserve">. </w:t>
      </w:r>
      <w:r w:rsidR="0048337A">
        <w:rPr>
          <w:rFonts w:ascii="Times New Roman" w:hAnsi="Times New Roman" w:cs="Times New Roman"/>
          <w:sz w:val="24"/>
          <w:szCs w:val="24"/>
        </w:rPr>
        <w:t xml:space="preserve">We often refer for follow-up x-rays every 3-4 weeks to confirm healing of the stress fracture, and </w:t>
      </w:r>
      <w:r w:rsidR="008160F2">
        <w:rPr>
          <w:rFonts w:ascii="Times New Roman" w:hAnsi="Times New Roman" w:cs="Times New Roman"/>
          <w:sz w:val="24"/>
          <w:szCs w:val="24"/>
        </w:rPr>
        <w:t xml:space="preserve">may refer for CT imaging, which can be more useful to confirm healing. Once the stress fracture has healed, we will allow a gradual return to activity, and utilise rehabilitation programs to ensure there is no hiccup in your recovery. As your fitness levels increase, we can slowly increase the duration, frequency and intensity of your exercise. </w:t>
      </w:r>
    </w:p>
    <w:sectPr w:rsidR="002A4BD4" w:rsidRPr="002A4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5275A2C"/>
    <w:multiLevelType w:val="hybridMultilevel"/>
    <w:tmpl w:val="48044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8A4F69"/>
    <w:multiLevelType w:val="hybridMultilevel"/>
    <w:tmpl w:val="6E704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2"/>
  </w:num>
  <w:num w:numId="3">
    <w:abstractNumId w:val="10"/>
  </w:num>
  <w:num w:numId="4">
    <w:abstractNumId w:val="23"/>
  </w:num>
  <w:num w:numId="5">
    <w:abstractNumId w:val="13"/>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2"/>
  </w:num>
  <w:num w:numId="21">
    <w:abstractNumId w:val="19"/>
  </w:num>
  <w:num w:numId="22">
    <w:abstractNumId w:val="11"/>
  </w:num>
  <w:num w:numId="23">
    <w:abstractNumId w:val="24"/>
  </w:num>
  <w:num w:numId="24">
    <w:abstractNumId w:val="1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16D"/>
    <w:rsid w:val="000E7B1E"/>
    <w:rsid w:val="000F5455"/>
    <w:rsid w:val="002A4BD4"/>
    <w:rsid w:val="0048337A"/>
    <w:rsid w:val="00645252"/>
    <w:rsid w:val="006571A3"/>
    <w:rsid w:val="006C107B"/>
    <w:rsid w:val="006D3D74"/>
    <w:rsid w:val="008160F2"/>
    <w:rsid w:val="009178D3"/>
    <w:rsid w:val="00936AF7"/>
    <w:rsid w:val="00A9204E"/>
    <w:rsid w:val="00DC5679"/>
    <w:rsid w:val="00E31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ED9C"/>
  <w15:chartTrackingRefBased/>
  <w15:docId w15:val="{175871C0-7417-49BB-8822-81E52EB5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ListParagraph">
    <w:name w:val="List Paragraph"/>
    <w:basedOn w:val="Normal"/>
    <w:uiPriority w:val="34"/>
    <w:unhideWhenUsed/>
    <w:qFormat/>
    <w:rsid w:val="00657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pp687\AppData\Roaming\Microsoft\Templates\Single%20spaced%20(blank)(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C:\Users\mlpp687\AppData\Roaming\Microsoft\Templates\Single spaced (blank)(2).dotx</Template>
  <TotalTime>1</TotalTime>
  <Pages>3</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dc:creator>
  <cp:keywords/>
  <dc:description/>
  <cp:lastModifiedBy>louise palmiotti</cp:lastModifiedBy>
  <cp:revision>2</cp:revision>
  <dcterms:created xsi:type="dcterms:W3CDTF">2018-10-19T05:52:00Z</dcterms:created>
  <dcterms:modified xsi:type="dcterms:W3CDTF">2018-10-19T05:52:00Z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